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b/>
          <w:sz w:val="20"/>
          <w:szCs w:val="20"/>
        </w:rPr>
        <w:t>NISHICON 201</w:t>
      </w:r>
      <w:r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INSCHRIJFFORMULIER </w:t>
      </w:r>
      <w:r>
        <w:rPr>
          <w:b/>
          <w:sz w:val="20"/>
          <w:szCs w:val="20"/>
        </w:rPr>
        <w:t xml:space="preserve">VERKOPER </w:t>
      </w:r>
      <w:r>
        <w:rPr>
          <w:b/>
          <w:sz w:val="20"/>
          <w:szCs w:val="20"/>
        </w:rPr>
        <w:t>(opdrachtbevestiging)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GEGEVENS.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Werknaam: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Voornaam: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Achternaam: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Zaak*: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Adres+Stad: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Land: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Telefoonnummer: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E-mail adres: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KVK nummer*: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BTW nummer*: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Ik verkoop/biedt aan/informeer over/etc.: (aanvinken. Meerdere antwoorden mogelijk)</w:t>
      </w:r>
    </w:p>
    <w:tbl>
      <w:tblPr>
        <w:tblStyle w:val="a"/>
        <w:tblW w:w="4875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55"/>
        <w:gridCol w:w="4320"/>
      </w:tblGrid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DVD/</w:t>
            </w:r>
            <w:proofErr w:type="spellStart"/>
            <w:r>
              <w:rPr>
                <w:sz w:val="20"/>
                <w:szCs w:val="20"/>
              </w:rPr>
              <w:t>Blueray</w:t>
            </w:r>
            <w:proofErr w:type="spellEnd"/>
            <w:r>
              <w:rPr>
                <w:sz w:val="20"/>
                <w:szCs w:val="20"/>
              </w:rPr>
              <w:t xml:space="preserve"> en dergelijke</w:t>
            </w:r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Manga/</w:t>
            </w:r>
            <w:proofErr w:type="spellStart"/>
            <w:r>
              <w:rPr>
                <w:sz w:val="20"/>
                <w:szCs w:val="20"/>
              </w:rPr>
              <w:t>comics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books</w:t>
            </w:r>
            <w:proofErr w:type="spellEnd"/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Poster/</w:t>
            </w:r>
            <w:proofErr w:type="spellStart"/>
            <w:r>
              <w:rPr>
                <w:sz w:val="20"/>
                <w:szCs w:val="20"/>
              </w:rPr>
              <w:t>wallscrolls</w:t>
            </w:r>
            <w:proofErr w:type="spellEnd"/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Plushies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dolls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toys</w:t>
            </w:r>
            <w:proofErr w:type="spellEnd"/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Cosplay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props</w:t>
            </w:r>
            <w:proofErr w:type="spellEnd"/>
            <w:r>
              <w:rPr>
                <w:sz w:val="20"/>
                <w:szCs w:val="20"/>
              </w:rPr>
              <w:t xml:space="preserve"> &amp; items</w:t>
            </w:r>
          </w:p>
        </w:tc>
      </w:tr>
      <w:tr w:rsidR="00656300" w:rsidRPr="004D31D2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Pr="004D31D2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  <w:r w:rsidRPr="004D31D2">
              <w:rPr>
                <w:sz w:val="20"/>
                <w:szCs w:val="20"/>
                <w:lang w:val="en-GB"/>
              </w:rPr>
              <w:t>T-shirts &amp; en andere non-cosplay kleding</w:t>
            </w:r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Pr="004D31D2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PC &amp;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electronic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accessories</w:t>
            </w:r>
            <w:proofErr w:type="spellEnd"/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Snoep/snacks/drinken</w:t>
            </w:r>
          </w:p>
        </w:tc>
      </w:tr>
      <w:tr w:rsidR="00656300">
        <w:tc>
          <w:tcPr>
            <w:tcW w:w="5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-Overig: .....</w:t>
            </w:r>
          </w:p>
        </w:tc>
      </w:tr>
    </w:tbl>
    <w:p w:rsidR="00656300" w:rsidRDefault="006563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Aantal meter tafels (1 tot </w:t>
      </w:r>
      <w:r>
        <w:rPr>
          <w:sz w:val="20"/>
          <w:szCs w:val="20"/>
        </w:rPr>
        <w:t>20)</w:t>
      </w:r>
      <w:r>
        <w:rPr>
          <w:sz w:val="20"/>
          <w:szCs w:val="20"/>
        </w:rPr>
        <w:t xml:space="preserve">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>Aantal meter zonder tafel (</w:t>
      </w:r>
      <w:r w:rsidR="004D31D2">
        <w:rPr>
          <w:sz w:val="20"/>
          <w:szCs w:val="20"/>
        </w:rPr>
        <w:t>0</w:t>
      </w:r>
      <w:r>
        <w:rPr>
          <w:sz w:val="20"/>
          <w:szCs w:val="20"/>
        </w:rPr>
        <w:t xml:space="preserve"> tot 20):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Aantal personen (2 tot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): 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Elektra (Aantal </w:t>
      </w:r>
      <w:r>
        <w:rPr>
          <w:sz w:val="20"/>
          <w:szCs w:val="20"/>
        </w:rPr>
        <w:t xml:space="preserve">stopcontacten </w:t>
      </w:r>
      <w:r>
        <w:rPr>
          <w:sz w:val="20"/>
          <w:szCs w:val="20"/>
        </w:rPr>
        <w:t>aangeven, van 0 tot 4):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Opmerkingen*: </w:t>
      </w:r>
    </w:p>
    <w:p w:rsidR="00656300" w:rsidRDefault="006563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</w:p>
    <w:p w:rsidR="00656300" w:rsidRDefault="00656300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Door dit formulier in te vullen bent u automatisch contactpersoon voor uw deelname aan </w:t>
      </w:r>
      <w:proofErr w:type="spellStart"/>
      <w:r>
        <w:rPr>
          <w:sz w:val="20"/>
          <w:szCs w:val="20"/>
        </w:rPr>
        <w:t>Nishicon</w:t>
      </w:r>
      <w:proofErr w:type="spellEnd"/>
      <w:r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right"/>
        <w:rPr>
          <w:b/>
          <w:sz w:val="20"/>
          <w:szCs w:val="20"/>
        </w:rPr>
      </w:pPr>
      <w:r>
        <w:rPr>
          <w:sz w:val="20"/>
          <w:szCs w:val="20"/>
        </w:rPr>
        <w:t>* Indien van toepassing.</w:t>
      </w:r>
      <w:r>
        <w:br w:type="page"/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Ter informatie: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Elke dealer begint met een basispakket voor het hele weekend bestaande </w:t>
      </w:r>
      <w:r>
        <w:rPr>
          <w:sz w:val="20"/>
          <w:szCs w:val="20"/>
        </w:rPr>
        <w:t>uit 1 meter tafel en 2 dealertickets</w:t>
      </w:r>
      <w:r>
        <w:rPr>
          <w:sz w:val="20"/>
          <w:szCs w:val="20"/>
        </w:rPr>
        <w:t>, dat u verder kunt uitbreiden met extra tafels en dealer</w:t>
      </w:r>
      <w:r>
        <w:rPr>
          <w:sz w:val="20"/>
          <w:szCs w:val="20"/>
        </w:rPr>
        <w:t>ticket</w:t>
      </w:r>
      <w:r>
        <w:rPr>
          <w:sz w:val="20"/>
          <w:szCs w:val="20"/>
        </w:rPr>
        <w:t xml:space="preserve">s. Alle prijzen zijn voor </w:t>
      </w:r>
      <w:r>
        <w:rPr>
          <w:sz w:val="20"/>
          <w:szCs w:val="20"/>
        </w:rPr>
        <w:t>alle 2 de dagen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>Dealerticketprijzen zijn gelijk aan gewone bezoekersprijzen en zijn dus afhankelijk van wanneer deze besteld worden.</w:t>
      </w:r>
      <w:r>
        <w:rPr>
          <w:sz w:val="20"/>
          <w:szCs w:val="20"/>
        </w:rPr>
        <w:t xml:space="preserve"> Het aantal vierkante meters achte</w:t>
      </w:r>
      <w:r>
        <w:rPr>
          <w:sz w:val="20"/>
          <w:szCs w:val="20"/>
        </w:rPr>
        <w:t xml:space="preserve">r de stand hangt af van het aantal </w:t>
      </w:r>
      <w:r>
        <w:rPr>
          <w:sz w:val="20"/>
          <w:szCs w:val="20"/>
        </w:rPr>
        <w:t xml:space="preserve">meters tafel </w:t>
      </w:r>
      <w:r>
        <w:rPr>
          <w:sz w:val="20"/>
          <w:szCs w:val="20"/>
        </w:rPr>
        <w:t>dat u neemt. Als u extra veel ruimte achter de tafels nodig hebt, vermeld dit dan. Vermeld ook of u elektra nodig heeft en eventueel andere zaken die wij moeten weten, zodat we daar rekening mee kunnen houden</w:t>
      </w:r>
      <w:r>
        <w:rPr>
          <w:sz w:val="20"/>
          <w:szCs w:val="20"/>
        </w:rPr>
        <w:t xml:space="preserve">. Elektra is alleen op aanvraag aanwezig. </w:t>
      </w:r>
      <w:r>
        <w:rPr>
          <w:sz w:val="20"/>
          <w:szCs w:val="20"/>
        </w:rPr>
        <w:t>Lunchpakketten van het hotel kunnen met een apart formulier worden aangevraagd.</w:t>
      </w:r>
      <w:r>
        <w:rPr>
          <w:sz w:val="20"/>
          <w:szCs w:val="20"/>
        </w:rPr>
        <w:t xml:space="preserve"> Houdt er rekening mee dat er geen eigen meegebracht eten geconsumeerd mag worden. </w:t>
      </w:r>
      <w:r>
        <w:rPr>
          <w:sz w:val="20"/>
          <w:szCs w:val="20"/>
        </w:rPr>
        <w:t xml:space="preserve"> Vergeet ook niet dat je een borgbedrag betaalt afha</w:t>
      </w:r>
      <w:r>
        <w:rPr>
          <w:sz w:val="20"/>
          <w:szCs w:val="20"/>
        </w:rPr>
        <w:t>nkelijk van het aantal afgenomen tafels. Zie hiervoor het informatiedocument.</w:t>
      </w:r>
    </w:p>
    <w:p w:rsidR="00656300" w:rsidRDefault="00656300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Inhoud basispakket: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>
        <w:rPr>
          <w:sz w:val="20"/>
          <w:szCs w:val="20"/>
        </w:rPr>
        <w:t>meter tafel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 x Dealertickets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Extra: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Meter tafel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€ </w:t>
      </w:r>
      <w:r>
        <w:rPr>
          <w:sz w:val="20"/>
          <w:szCs w:val="20"/>
        </w:rPr>
        <w:t>30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Meter zonder tafel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€ 25</w:t>
      </w:r>
    </w:p>
    <w:p w:rsidR="00656300" w:rsidRDefault="005A62A2">
      <w:pPr>
        <w:pStyle w:val="normal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Dealerticket</w:t>
      </w:r>
      <w:r>
        <w:rPr>
          <w:sz w:val="20"/>
          <w:szCs w:val="20"/>
        </w:rPr>
        <w:tab/>
        <w:t>tot 1 januari: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€ 36</w:t>
      </w:r>
    </w:p>
    <w:p w:rsidR="00656300" w:rsidRDefault="005A62A2">
      <w:pPr>
        <w:pStyle w:val="normal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tot 1 maart: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€ 38</w:t>
      </w:r>
    </w:p>
    <w:p w:rsidR="00656300" w:rsidRDefault="005A62A2">
      <w:pPr>
        <w:pStyle w:val="normal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tot 1 april: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>€ 40</w:t>
      </w:r>
    </w:p>
    <w:p w:rsidR="00656300" w:rsidRDefault="005A62A2">
      <w:pPr>
        <w:pStyle w:val="normal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tot 1 mei: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€ 42</w:t>
      </w:r>
    </w:p>
    <w:p w:rsidR="00656300" w:rsidRDefault="005A62A2">
      <w:pPr>
        <w:pStyle w:val="normal"/>
        <w:spacing w:line="240" w:lineRule="auto"/>
        <w:ind w:left="1440"/>
        <w:rPr>
          <w:sz w:val="20"/>
          <w:szCs w:val="20"/>
        </w:rPr>
      </w:pPr>
      <w:r>
        <w:rPr>
          <w:sz w:val="20"/>
          <w:szCs w:val="20"/>
        </w:rPr>
        <w:t>vanaf 1 mei: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€ 44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  <w:u w:val="single"/>
        </w:rPr>
        <w:t>Medewerkers:</w:t>
      </w:r>
    </w:p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(2 dealerkaartjes zijn inbegrepen bij het basispakket. Als u hieronder meer namen invult moet u hiervoor extra dealertickets aanschaffen. U kunt maximaal </w:t>
      </w:r>
      <w:r>
        <w:rPr>
          <w:sz w:val="20"/>
          <w:szCs w:val="20"/>
        </w:rPr>
        <w:t>20</w:t>
      </w:r>
      <w:r>
        <w:rPr>
          <w:sz w:val="20"/>
          <w:szCs w:val="20"/>
        </w:rPr>
        <w:t xml:space="preserve"> namen opgeven)</w:t>
      </w:r>
    </w:p>
    <w:tbl>
      <w:tblPr>
        <w:tblStyle w:val="a0"/>
        <w:tblW w:w="9215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1785"/>
        <w:gridCol w:w="2295"/>
        <w:gridCol w:w="2832"/>
        <w:gridCol w:w="2303"/>
      </w:tblGrid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Positie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Voornaam</w:t>
            </w: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Achternaam</w:t>
            </w: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Telefoon(Mobiel)</w:t>
            </w: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Contactpersoon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56300">
        <w:tc>
          <w:tcPr>
            <w:tcW w:w="1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5A62A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Dealer</w:t>
            </w:r>
          </w:p>
        </w:tc>
        <w:tc>
          <w:tcPr>
            <w:tcW w:w="2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300" w:rsidRDefault="00656300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:rsidR="00656300" w:rsidRDefault="005A62A2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U kunt het ingevulde formulier sturen naar </w:t>
      </w:r>
      <w:hyperlink r:id="rId6">
        <w:r>
          <w:rPr>
            <w:color w:val="0000FF"/>
            <w:sz w:val="20"/>
            <w:szCs w:val="20"/>
            <w:u w:val="single"/>
          </w:rPr>
          <w:t>dealers@nishicon.nl</w:t>
        </w:r>
      </w:hyperlink>
      <w:r>
        <w:rPr>
          <w:sz w:val="20"/>
          <w:szCs w:val="20"/>
        </w:rPr>
        <w:t xml:space="preserve">. U krijgt dan van ons de factuur toegestuurd, waarop ook vermeld wordt binnen welke termijn de betaling binnen moet zijn. </w:t>
      </w:r>
    </w:p>
    <w:sectPr w:rsidR="00656300" w:rsidSect="00656300">
      <w:headerReference w:type="default" r:id="rId7"/>
      <w:footerReference w:type="default" r:id="rId8"/>
      <w:pgSz w:w="11906" w:h="16838"/>
      <w:pgMar w:top="1417" w:right="1417" w:bottom="1417" w:left="1417" w:header="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2A2" w:rsidRDefault="005A62A2" w:rsidP="00656300">
      <w:pPr>
        <w:spacing w:line="240" w:lineRule="auto"/>
      </w:pPr>
      <w:r>
        <w:separator/>
      </w:r>
    </w:p>
  </w:endnote>
  <w:endnote w:type="continuationSeparator" w:id="0">
    <w:p w:rsidR="005A62A2" w:rsidRDefault="005A62A2" w:rsidP="0065630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00" w:rsidRDefault="005A62A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</w:pPr>
    <w:r>
      <w:rPr>
        <w:rFonts w:ascii="Calibri" w:eastAsia="Calibri" w:hAnsi="Calibri" w:cs="Calibri"/>
      </w:rPr>
      <w:t>NISHICON 201</w:t>
    </w:r>
    <w:r>
      <w:rPr>
        <w:rFonts w:ascii="Calibri" w:eastAsia="Calibri" w:hAnsi="Calibri" w:cs="Calibri"/>
      </w:rPr>
      <w:t>9 -ALL STARS-</w:t>
    </w:r>
    <w:r>
      <w:rPr>
        <w:rFonts w:ascii="Calibri" w:eastAsia="Calibri" w:hAnsi="Calibri" w:cs="Calibri"/>
      </w:rPr>
      <w:t xml:space="preserve">       STICHTING NISHI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2A2" w:rsidRDefault="005A62A2" w:rsidP="00656300">
      <w:pPr>
        <w:spacing w:line="240" w:lineRule="auto"/>
      </w:pPr>
      <w:r>
        <w:separator/>
      </w:r>
    </w:p>
  </w:footnote>
  <w:footnote w:type="continuationSeparator" w:id="0">
    <w:p w:rsidR="005A62A2" w:rsidRDefault="005A62A2" w:rsidP="0065630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300" w:rsidRDefault="005A62A2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200"/>
    </w:pPr>
    <w:r>
      <w:rPr>
        <w:noProof/>
      </w:rPr>
      <w:drawing>
        <wp:inline distT="0" distB="0" distL="114300" distR="114300">
          <wp:extent cx="5760720" cy="12287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228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300"/>
    <w:rsid w:val="004D31D2"/>
    <w:rsid w:val="005A62A2"/>
    <w:rsid w:val="00656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normal"/>
    <w:next w:val="normal"/>
    <w:rsid w:val="0065630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normal"/>
    <w:next w:val="normal"/>
    <w:rsid w:val="0065630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normal"/>
    <w:next w:val="normal"/>
    <w:rsid w:val="0065630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normal"/>
    <w:next w:val="normal"/>
    <w:rsid w:val="0065630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normal"/>
    <w:next w:val="normal"/>
    <w:rsid w:val="00656300"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normal"/>
    <w:next w:val="normal"/>
    <w:rsid w:val="0065630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rmal">
    <w:name w:val="normal"/>
    <w:rsid w:val="00656300"/>
  </w:style>
  <w:style w:type="table" w:customStyle="1" w:styleId="TableNormal">
    <w:name w:val="Table Normal"/>
    <w:rsid w:val="006563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rsid w:val="00656300"/>
    <w:pPr>
      <w:keepNext/>
      <w:keepLines/>
      <w:spacing w:before="480" w:after="120"/>
    </w:pPr>
    <w:rPr>
      <w:b/>
      <w:sz w:val="72"/>
      <w:szCs w:val="72"/>
    </w:rPr>
  </w:style>
  <w:style w:type="paragraph" w:styleId="Subtitel">
    <w:name w:val="Subtitle"/>
    <w:basedOn w:val="normal"/>
    <w:next w:val="normal"/>
    <w:rsid w:val="0065630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63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5630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D31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31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alers@nishicon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huizinga</cp:lastModifiedBy>
  <cp:revision>2</cp:revision>
  <dcterms:created xsi:type="dcterms:W3CDTF">2019-01-02T08:56:00Z</dcterms:created>
  <dcterms:modified xsi:type="dcterms:W3CDTF">2019-01-02T08:56:00Z</dcterms:modified>
</cp:coreProperties>
</file>